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44" w:rsidRDefault="00555E44" w:rsidP="00555E44"/>
    <w:p w:rsidR="00555E44" w:rsidRDefault="00555E44" w:rsidP="00555E44"/>
    <w:p w:rsidR="00555E44" w:rsidRDefault="00555E44" w:rsidP="00555E44"/>
    <w:tbl>
      <w:tblPr>
        <w:tblStyle w:val="Mkatabulky"/>
        <w:tblW w:w="7718" w:type="dxa"/>
        <w:tblLook w:val="04A0"/>
      </w:tblPr>
      <w:tblGrid>
        <w:gridCol w:w="959"/>
        <w:gridCol w:w="6759"/>
      </w:tblGrid>
      <w:tr w:rsidR="00555E44" w:rsidTr="00C5537E">
        <w:trPr>
          <w:trHeight w:val="43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55E44" w:rsidRPr="00C5537E" w:rsidRDefault="00555E44" w:rsidP="00810F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5537E">
              <w:rPr>
                <w:b/>
                <w:sz w:val="24"/>
                <w:szCs w:val="24"/>
              </w:rPr>
              <w:t>P2.3.32</w:t>
            </w:r>
          </w:p>
        </w:tc>
        <w:tc>
          <w:tcPr>
            <w:tcW w:w="6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555E44" w:rsidRPr="00C5537E" w:rsidRDefault="00555E44" w:rsidP="00810F0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5537E">
              <w:rPr>
                <w:rFonts w:ascii="Arial" w:eastAsia="Times New Roman" w:hAnsi="Arial" w:cs="Arial"/>
                <w:b/>
                <w:sz w:val="24"/>
                <w:szCs w:val="24"/>
              </w:rPr>
              <w:t>Test č. 1</w:t>
            </w:r>
          </w:p>
        </w:tc>
      </w:tr>
    </w:tbl>
    <w:p w:rsidR="00555E44" w:rsidRDefault="00C5537E" w:rsidP="00555E44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149225</wp:posOffset>
            </wp:positionV>
            <wp:extent cx="1905000" cy="1590675"/>
            <wp:effectExtent l="0" t="0" r="95250" b="28575"/>
            <wp:wrapNone/>
            <wp:docPr id="161" name="obrázek 161" descr="C:\Documents and Settings\Pepa\Local Settings\Temporary Internet Files\Content.IE5\9SXW9AKP\MC9004157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C:\Documents and Settings\Pepa\Local Settings\Temporary Internet Files\Content.IE5\9SXW9AKP\MC90041571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379311" flipV="1">
                      <a:off x="0" y="0"/>
                      <a:ext cx="19050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E44" w:rsidRDefault="00555E44" w:rsidP="00555E44"/>
    <w:p w:rsidR="00555E44" w:rsidRDefault="00555E44" w:rsidP="00555E44"/>
    <w:p w:rsidR="00555E44" w:rsidRDefault="00555E44" w:rsidP="00555E44"/>
    <w:p w:rsidR="00555E44" w:rsidRPr="00486870" w:rsidRDefault="003E4441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1.</w:t>
      </w:r>
      <w:r w:rsidR="00555E44"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Body: 1</w:t>
      </w:r>
      <w:r w:rsidR="00555E44"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555E44" w:rsidRPr="00486870" w:rsidRDefault="00555E44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Vlastní vodivost</w:t>
      </w:r>
    </w:p>
    <w:p w:rsidR="00555E44" w:rsidRPr="00486870" w:rsidRDefault="00555E44" w:rsidP="00555E4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8631"/>
        <w:gridCol w:w="36"/>
      </w:tblGrid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20.25pt;height:18pt" o:ole="">
                  <v:imagedata r:id="rId7" o:title=""/>
                </v:shape>
                <w:control r:id="rId8" w:name="DefaultOcxName" w:shapeid="_x0000_i1090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Vlastní vodivost vzniká zahříváním rezistoru.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093" type="#_x0000_t75" style="width:20.25pt;height:18pt" o:ole="">
                  <v:imagedata r:id="rId7" o:title=""/>
                </v:shape>
                <w:control r:id="rId9" w:name="DefaultOcxName1" w:shapeid="_x0000_i1093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Vyznačuje se tím, že obsahuje stejný počet elektronů a děr. Jeho vodivost je však vysoká.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096" type="#_x0000_t75" style="width:20.25pt;height:18pt" o:ole="">
                  <v:imagedata r:id="rId7" o:title=""/>
                </v:shape>
                <w:control r:id="rId10" w:name="DefaultOcxName2" w:shapeid="_x0000_i1096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Vyznačuje se tím, že obsahuje stejný počet elektronů a děr. Jeho vodivost je však poměrně malá. </w:t>
            </w:r>
          </w:p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55E44" w:rsidRPr="00486870" w:rsidRDefault="003E4441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2.</w:t>
      </w:r>
      <w:r w:rsidR="00555E44"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Body: 1</w:t>
      </w:r>
      <w:r w:rsidR="00555E44"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555E44" w:rsidRPr="00486870" w:rsidRDefault="00555E44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Polovodič typu N</w:t>
      </w:r>
    </w:p>
    <w:p w:rsidR="00555E44" w:rsidRPr="00486870" w:rsidRDefault="00555E44" w:rsidP="00555E4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8616"/>
        <w:gridCol w:w="36"/>
      </w:tblGrid>
      <w:tr w:rsidR="00555E44" w:rsidRPr="00486870" w:rsidTr="00810F0C">
        <w:tc>
          <w:tcPr>
            <w:tcW w:w="435" w:type="dxa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099" type="#_x0000_t75" style="width:20.25pt;height:18pt" o:ole="">
                  <v:imagedata r:id="rId7" o:title=""/>
                </v:shape>
                <w:control r:id="rId11" w:name="DefaultOcxName3" w:shapeid="_x0000_i1099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Je to polovodič s elektronovou vodivostí.Vznik -přidají se do čistého křemíku atomy třímocného prvku (např. indium In).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435" w:type="dxa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02" type="#_x0000_t75" style="width:20.25pt;height:18pt" o:ole="">
                  <v:imagedata r:id="rId7" o:title=""/>
                </v:shape>
                <w:control r:id="rId12" w:name="DefaultOcxName4" w:shapeid="_x0000_i1102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Je to polovodič s elektronovou vodivostí... Elektrony se nazývají minortní nosiče.Do čistého křemíku, který je čtyřmocný, se přidá pětimocná příměs (například arsen As).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435" w:type="dxa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05" type="#_x0000_t75" style="width:20.25pt;height:18pt" o:ole="">
                  <v:imagedata r:id="rId7" o:title=""/>
                </v:shape>
                <w:control r:id="rId13" w:name="DefaultOcxName5" w:shapeid="_x0000_i1105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Je to polovodič s elektronovou vodivostí. Elektrony se nazývají majoritní nosiče.Do čistého křemíku, který je čtyřmocný, se přidá pětimocná příměs (například arsen As). </w:t>
            </w:r>
          </w:p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55E44" w:rsidRPr="00486870" w:rsidRDefault="003E4441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3.</w:t>
      </w:r>
      <w:r w:rsidR="00555E44"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Body: 1</w:t>
      </w:r>
      <w:r w:rsidR="00555E44"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555E44" w:rsidRPr="00486870" w:rsidRDefault="00555E44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Přechod PN</w:t>
      </w:r>
    </w:p>
    <w:p w:rsidR="00555E44" w:rsidRPr="00486870" w:rsidRDefault="00555E44" w:rsidP="00555E4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8631"/>
        <w:gridCol w:w="36"/>
      </w:tblGrid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08" type="#_x0000_t75" style="width:20.25pt;height:18pt" o:ole="">
                  <v:imagedata r:id="rId7" o:title=""/>
                </v:shape>
                <w:control r:id="rId14" w:name="DefaultOcxName6" w:shapeid="_x0000_i1108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Přechod PN vznikne vzájemnou difúzí elektronů z polovodiče P do polovodiče N a děr z polovodiče N do polovodiče P.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11" type="#_x0000_t75" style="width:20.25pt;height:18pt" o:ole="">
                  <v:imagedata r:id="rId7" o:title=""/>
                </v:shape>
                <w:control r:id="rId15" w:name="DefaultOcxName7" w:shapeid="_x0000_i1111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Přechod PN vzniká difúzí děr z polovodiče N do polovodiče P.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14" type="#_x0000_t75" style="width:20.25pt;height:18pt" o:ole="">
                  <v:imagedata r:id="rId7" o:title=""/>
                </v:shape>
                <w:control r:id="rId16" w:name="DefaultOcxName8" w:shapeid="_x0000_i1114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Po spojení přechodu P a N nastane difuze elektronů z polovodiče N do polovodiče typu P a děr z polovodiče P do polovodiče typu N. </w:t>
            </w:r>
          </w:p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55E44" w:rsidRPr="00486870" w:rsidRDefault="003E4441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lastRenderedPageBreak/>
        <w:t xml:space="preserve">4. </w:t>
      </w:r>
      <w:r w:rsidR="00555E44"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Body: 1</w:t>
      </w:r>
      <w:r w:rsidR="00555E44"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555E44" w:rsidRPr="00486870" w:rsidRDefault="00555E44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přechodu PN vzniká difúzní napětí Ud, které má napětí:</w:t>
      </w:r>
    </w:p>
    <w:p w:rsidR="00555E44" w:rsidRPr="00486870" w:rsidRDefault="00555E44" w:rsidP="00555E4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971"/>
        <w:gridCol w:w="36"/>
      </w:tblGrid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17" type="#_x0000_t75" style="width:20.25pt;height:18pt" o:ole="">
                  <v:imagedata r:id="rId7" o:title=""/>
                </v:shape>
                <w:control r:id="rId17" w:name="DefaultOcxName9" w:shapeid="_x0000_i1117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Ud = 2,5 - 6,2 v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20" type="#_x0000_t75" style="width:20.25pt;height:18pt" o:ole="">
                  <v:imagedata r:id="rId7" o:title=""/>
                </v:shape>
                <w:control r:id="rId18" w:name="DefaultOcxName10" w:shapeid="_x0000_i1120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Ud = 06 - 1,2 V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23" type="#_x0000_t75" style="width:20.25pt;height:18pt" o:ole="">
                  <v:imagedata r:id="rId7" o:title=""/>
                </v:shape>
                <w:control r:id="rId19" w:name="DefaultOcxName11" w:shapeid="_x0000_i1123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Ud = 1,4 - 1,8 V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55E44" w:rsidRPr="00486870" w:rsidRDefault="003E4441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5.</w:t>
      </w:r>
      <w:r w:rsidR="00555E44"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Body: 1</w:t>
      </w:r>
      <w:r w:rsidR="00555E44"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555E44" w:rsidRPr="00486870" w:rsidRDefault="00555E44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Kolik PN přechodů má polovodičová dioda.</w:t>
      </w:r>
    </w:p>
    <w:p w:rsidR="00555E44" w:rsidRPr="00486870" w:rsidRDefault="00555E44" w:rsidP="00555E4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6354"/>
        <w:gridCol w:w="36"/>
      </w:tblGrid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26" type="#_x0000_t75" style="width:20.25pt;height:18pt" o:ole="">
                  <v:imagedata r:id="rId7" o:title=""/>
                </v:shape>
                <w:control r:id="rId20" w:name="DefaultOcxName12" w:shapeid="_x0000_i1126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Nemá žádný přechod. Obsahuje jenom polovodič typu P.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29" type="#_x0000_t75" style="width:20.25pt;height:18pt" o:ole="">
                  <v:imagedata r:id="rId7" o:title=""/>
                </v:shape>
                <w:control r:id="rId21" w:name="DefaultOcxName13" w:shapeid="_x0000_i1129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Jeden přechod PN.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32" type="#_x0000_t75" style="width:20.25pt;height:18pt" o:ole="">
                  <v:imagedata r:id="rId7" o:title=""/>
                </v:shape>
                <w:control r:id="rId22" w:name="DefaultOcxName14" w:shapeid="_x0000_i1132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Dva přechody PN. </w:t>
            </w:r>
          </w:p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55E44" w:rsidRPr="00486870" w:rsidRDefault="003E4441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6.</w:t>
      </w:r>
      <w:r w:rsidR="00555E44"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Body: 1</w:t>
      </w:r>
      <w:r w:rsidR="00555E44"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555E44" w:rsidRPr="00486870" w:rsidRDefault="00555E44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Dioda se skládá:</w:t>
      </w:r>
    </w:p>
    <w:p w:rsidR="00555E44" w:rsidRPr="00486870" w:rsidRDefault="00555E44" w:rsidP="00555E4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5901"/>
        <w:gridCol w:w="36"/>
      </w:tblGrid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35" type="#_x0000_t75" style="width:20.25pt;height:18pt" o:ole="">
                  <v:imagedata r:id="rId7" o:title=""/>
                </v:shape>
                <w:control r:id="rId23" w:name="DefaultOcxName15" w:shapeid="_x0000_i1135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Přechod PN, anoda, katoda, pouzdro a vývody.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38" type="#_x0000_t75" style="width:20.25pt;height:18pt" o:ole="">
                  <v:imagedata r:id="rId7" o:title=""/>
                </v:shape>
                <w:control r:id="rId24" w:name="DefaultOcxName16" w:shapeid="_x0000_i1138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Přechod PN, anoda, pouzdro a vývody.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41" type="#_x0000_t75" style="width:20.25pt;height:18pt" o:ole="">
                  <v:imagedata r:id="rId7" o:title=""/>
                </v:shape>
                <w:control r:id="rId25" w:name="DefaultOcxName17" w:shapeid="_x0000_i1141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Dva přechody PN, anoda, katoda, pouzdro a vývody.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55E44" w:rsidRPr="00486870" w:rsidRDefault="003E4441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7.</w:t>
      </w:r>
      <w:r w:rsidR="00555E44"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Body: 1</w:t>
      </w:r>
      <w:r w:rsidR="00555E44"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555E44" w:rsidRPr="00486870" w:rsidRDefault="00555E44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Dioda je zapojena v propustném směru.</w:t>
      </w:r>
    </w:p>
    <w:p w:rsidR="00555E44" w:rsidRPr="00486870" w:rsidRDefault="00555E44" w:rsidP="00555E4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7769"/>
        <w:gridCol w:w="36"/>
      </w:tblGrid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44" type="#_x0000_t75" style="width:20.25pt;height:18pt" o:ole="">
                  <v:imagedata r:id="rId7" o:title=""/>
                </v:shape>
                <w:control r:id="rId26" w:name="DefaultOcxName18" w:shapeid="_x0000_i1144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Když ne anodě je kladný potenciál a katodě záporný potenciál.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47" type="#_x0000_t75" style="width:20.25pt;height:18pt" o:ole="">
                  <v:imagedata r:id="rId7" o:title=""/>
                </v:shape>
                <w:control r:id="rId27" w:name="DefaultOcxName19" w:shapeid="_x0000_i1147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Propustnost diody není závislá na připojené polaritě k anodě a katodě.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50" type="#_x0000_t75" style="width:20.25pt;height:18pt" o:ole="">
                  <v:imagedata r:id="rId7" o:title=""/>
                </v:shape>
                <w:control r:id="rId28" w:name="DefaultOcxName20" w:shapeid="_x0000_i1150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Když na anodě je záporný potenciál a na katodě kladný potenciál. </w:t>
            </w:r>
          </w:p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55E44" w:rsidRPr="00486870" w:rsidRDefault="003E4441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 xml:space="preserve">8. </w:t>
      </w:r>
      <w:r w:rsidR="00555E44"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Body: 1</w:t>
      </w:r>
      <w:r w:rsidR="00555E44"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555E44" w:rsidRPr="00486870" w:rsidRDefault="00555E44" w:rsidP="00555E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Diodu lze zapojit jako jednocestný usměrňovač.</w:t>
      </w:r>
    </w:p>
    <w:p w:rsidR="00555E44" w:rsidRPr="00486870" w:rsidRDefault="00555E44" w:rsidP="00555E4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8631"/>
        <w:gridCol w:w="36"/>
      </w:tblGrid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53" type="#_x0000_t75" style="width:20.25pt;height:18pt" o:ole="">
                  <v:imagedata r:id="rId7" o:title=""/>
                </v:shape>
                <w:control r:id="rId29" w:name="DefaultOcxName21" w:shapeid="_x0000_i1153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Využívá se jenom kladná půlvlna. Záporná půvlna je odfiltrována. Vzniká </w:t>
            </w:r>
            <w:r w:rsidR="003E444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ztráta výkonu.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56" type="#_x0000_t75" style="width:20.25pt;height:18pt" o:ole="">
                  <v:imagedata r:id="rId7" o:title=""/>
                </v:shape>
                <w:control r:id="rId30" w:name="DefaultOcxName22" w:shapeid="_x0000_i1156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Využívá obě půvlny a nedochází ke ztrátě výkonu.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59" type="#_x0000_t75" style="width:20.25pt;height:18pt" o:ole="">
                  <v:imagedata r:id="rId7" o:title=""/>
                </v:shape>
                <w:control r:id="rId31" w:name="DefaultOcxName23" w:shapeid="_x0000_i1159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Využívá se jenom záporná půlvlna. Kladná půvlna je odfiltrována. Vzniká </w:t>
            </w:r>
          </w:p>
          <w:p w:rsidR="00555E44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 xml:space="preserve">ztráta výkonu. </w:t>
            </w:r>
          </w:p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55E44" w:rsidRPr="00486870" w:rsidRDefault="003E4441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lastRenderedPageBreak/>
        <w:t>9.</w:t>
      </w:r>
      <w:r w:rsidR="00555E44"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Body: 1</w:t>
      </w:r>
      <w:r w:rsidR="00555E44"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555E44" w:rsidRPr="00486870" w:rsidRDefault="00555E44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Graetzův můstek obsahuje</w:t>
      </w:r>
    </w:p>
    <w:p w:rsidR="00555E44" w:rsidRPr="00486870" w:rsidRDefault="00555E44" w:rsidP="00555E4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58"/>
        <w:gridCol w:w="36"/>
      </w:tblGrid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2" type="#_x0000_t75" style="width:20.25pt;height:18pt" o:ole="">
                  <v:imagedata r:id="rId7" o:title=""/>
                </v:shape>
                <w:control r:id="rId32" w:name="DefaultOcxName24" w:shapeid="_x0000_i1162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Dvě diody.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5" type="#_x0000_t75" style="width:20.25pt;height:18pt" o:ole="">
                  <v:imagedata r:id="rId7" o:title=""/>
                </v:shape>
                <w:control r:id="rId33" w:name="DefaultOcxName25" w:shapeid="_x0000_i1165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Čtyři diody.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8" type="#_x0000_t75" style="width:20.25pt;height:18pt" o:ole="">
                  <v:imagedata r:id="rId7" o:title=""/>
                </v:shape>
                <w:control r:id="rId34" w:name="DefaultOcxName26" w:shapeid="_x0000_i1168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Jednu diodu.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555E44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555E44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55E44" w:rsidRPr="00486870" w:rsidRDefault="003E4441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10.</w:t>
      </w:r>
      <w:r w:rsidR="00555E44" w:rsidRPr="00154D3F">
        <w:rPr>
          <w:rFonts w:ascii="Arial" w:eastAsia="Times New Roman" w:hAnsi="Arial" w:cs="Arial"/>
          <w:color w:val="000000"/>
          <w:sz w:val="24"/>
          <w:szCs w:val="24"/>
          <w:highlight w:val="green"/>
          <w:lang w:eastAsia="cs-CZ"/>
        </w:rPr>
        <w:t>Body: 1</w:t>
      </w:r>
      <w:r w:rsidR="00555E44"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555E44" w:rsidRPr="00486870" w:rsidRDefault="00555E44" w:rsidP="00555E4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6870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Graetzovo zapojení </w:t>
      </w:r>
    </w:p>
    <w:p w:rsidR="00555E44" w:rsidRPr="00486870" w:rsidRDefault="00555E44" w:rsidP="00555E44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Vyberte jednu odpověď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8631"/>
        <w:gridCol w:w="36"/>
      </w:tblGrid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1" type="#_x0000_t75" style="width:20.25pt;height:18pt" o:ole="">
                  <v:imagedata r:id="rId7" o:title=""/>
                </v:shape>
                <w:control r:id="rId35" w:name="DefaultOcxName27" w:shapeid="_x0000_i1171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a. Graetzovém můstku je možné použít diody tak, aby i ze záporné půlvlny proudu "udělali" půlvlnu kladnou. Tento způsob se nazývá kombinované usměrnění.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4" type="#_x0000_t75" style="width:20.25pt;height:18pt" o:ole="">
                  <v:imagedata r:id="rId7" o:title=""/>
                </v:shape>
                <w:control r:id="rId36" w:name="DefaultOcxName28" w:shapeid="_x0000_i1174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b. Graetzovém můstku je možné použít diody tak, aby i ze záporné půlvlny proudu "udělali" půlvlnu kladnou. Tento způsob se nazývá čtyřcestné usměrnění.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55E44" w:rsidRPr="00486870" w:rsidTr="00810F0C">
        <w:tc>
          <w:tcPr>
            <w:tcW w:w="0" w:type="auto"/>
            <w:vAlign w:val="center"/>
            <w:hideMark/>
          </w:tcPr>
          <w:p w:rsidR="00555E44" w:rsidRPr="00486870" w:rsidRDefault="0051729F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7" type="#_x0000_t75" style="width:20.25pt;height:18pt" o:ole="">
                  <v:imagedata r:id="rId7" o:title=""/>
                </v:shape>
                <w:control r:id="rId37" w:name="DefaultOcxName29" w:shapeid="_x0000_i1177"/>
              </w:objec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86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c. Graetzovém můstku je možné použít diody tak, aby i ze záporné půlvlny proudu "udělali" půlvlnu kladnou. Tento způsob se nazývá dvoucestné usměrnění. </w:t>
            </w:r>
          </w:p>
        </w:tc>
        <w:tc>
          <w:tcPr>
            <w:tcW w:w="0" w:type="auto"/>
            <w:vAlign w:val="center"/>
            <w:hideMark/>
          </w:tcPr>
          <w:p w:rsidR="00555E44" w:rsidRPr="00486870" w:rsidRDefault="00555E44" w:rsidP="00810F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55E44" w:rsidRDefault="0051729F" w:rsidP="00555E4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86870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80" type="#_x0000_t75" style="width:80.25pt;height:22.5pt" o:ole="">
            <v:imagedata r:id="rId38" o:title=""/>
          </v:shape>
          <w:control r:id="rId39" w:name="DefaultOcxName30" w:shapeid="_x0000_i1180"/>
        </w:object>
      </w:r>
      <w:r w:rsidRPr="00486870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183" type="#_x0000_t75" style="width:114.75pt;height:22.5pt" o:ole="">
            <v:imagedata r:id="rId40" o:title=""/>
          </v:shape>
          <w:control r:id="rId41" w:name="DefaultOcxName31" w:shapeid="_x0000_i1183"/>
        </w:object>
      </w:r>
    </w:p>
    <w:p w:rsidR="00555E44" w:rsidRDefault="00555E44" w:rsidP="00555E4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5E44" w:rsidRPr="00486870" w:rsidRDefault="00555E44" w:rsidP="00555E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54D3F">
        <w:rPr>
          <w:rFonts w:ascii="Arial" w:eastAsia="Times New Roman" w:hAnsi="Arial" w:cs="Arial"/>
          <w:color w:val="000000"/>
          <w:sz w:val="24"/>
          <w:szCs w:val="24"/>
          <w:highlight w:val="cyan"/>
          <w:lang w:eastAsia="cs-CZ"/>
        </w:rPr>
        <w:t>Test lze provést na http:// moodle.gymcheb. cz – ( přihlásit se,) – 1. ZŠ Chodov – Fyzika IX. ročník – test č.3</w:t>
      </w:r>
    </w:p>
    <w:p w:rsidR="00555E44" w:rsidRDefault="00555E44" w:rsidP="00555E44"/>
    <w:sectPr w:rsidR="00555E44" w:rsidSect="00F21E7D">
      <w:headerReference w:type="default" r:id="rId42"/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E44" w:rsidRDefault="00555E44" w:rsidP="004C028A">
      <w:pPr>
        <w:spacing w:after="0"/>
      </w:pPr>
      <w:r>
        <w:separator/>
      </w:r>
    </w:p>
  </w:endnote>
  <w:endnote w:type="continuationSeparator" w:id="1">
    <w:p w:rsidR="00555E44" w:rsidRDefault="00555E44" w:rsidP="004C02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8A" w:rsidRPr="004C028A" w:rsidRDefault="004C028A" w:rsidP="004C028A">
    <w:pPr>
      <w:pStyle w:val="Zpat"/>
      <w:jc w:val="center"/>
      <w:rPr>
        <w:rFonts w:ascii="Arial" w:hAnsi="Arial" w:cs="Arial"/>
        <w:sz w:val="20"/>
      </w:rPr>
    </w:pPr>
    <w:r w:rsidRPr="004C028A">
      <w:rPr>
        <w:rFonts w:ascii="Arial" w:hAnsi="Arial" w:cs="Arial"/>
        <w:sz w:val="20"/>
      </w:rPr>
      <w:t>ZŠ Chodov, Komenského 273</w:t>
    </w:r>
    <w:r w:rsidRPr="004C028A">
      <w:rPr>
        <w:rFonts w:ascii="Arial" w:hAnsi="Arial" w:cs="Arial"/>
        <w:sz w:val="20"/>
      </w:rPr>
      <w:tab/>
    </w:r>
    <w:r w:rsidRPr="004C028A">
      <w:rPr>
        <w:rFonts w:ascii="Arial" w:hAnsi="Arial" w:cs="Arial"/>
        <w:sz w:val="20"/>
      </w:rPr>
      <w:tab/>
    </w:r>
    <w:r w:rsidR="0051729F" w:rsidRPr="004C028A">
      <w:rPr>
        <w:rFonts w:ascii="Arial" w:hAnsi="Arial" w:cs="Arial"/>
        <w:sz w:val="20"/>
      </w:rPr>
      <w:fldChar w:fldCharType="begin"/>
    </w:r>
    <w:r w:rsidRPr="004C028A">
      <w:rPr>
        <w:rFonts w:ascii="Arial" w:hAnsi="Arial" w:cs="Arial"/>
        <w:sz w:val="20"/>
      </w:rPr>
      <w:instrText xml:space="preserve"> PAGE   \* MERGEFORMAT </w:instrText>
    </w:r>
    <w:r w:rsidR="0051729F" w:rsidRPr="004C028A">
      <w:rPr>
        <w:rFonts w:ascii="Arial" w:hAnsi="Arial" w:cs="Arial"/>
        <w:sz w:val="20"/>
      </w:rPr>
      <w:fldChar w:fldCharType="separate"/>
    </w:r>
    <w:r w:rsidR="00556046">
      <w:rPr>
        <w:rFonts w:ascii="Arial" w:hAnsi="Arial" w:cs="Arial"/>
        <w:noProof/>
        <w:sz w:val="20"/>
      </w:rPr>
      <w:t>1</w:t>
    </w:r>
    <w:r w:rsidR="0051729F" w:rsidRPr="004C028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E44" w:rsidRDefault="00555E44" w:rsidP="004C028A">
      <w:pPr>
        <w:spacing w:after="0"/>
      </w:pPr>
      <w:r>
        <w:separator/>
      </w:r>
    </w:p>
  </w:footnote>
  <w:footnote w:type="continuationSeparator" w:id="1">
    <w:p w:rsidR="00555E44" w:rsidRDefault="00555E44" w:rsidP="004C02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8A" w:rsidRDefault="004C028A">
    <w:pPr>
      <w:pStyle w:val="Zhlav"/>
    </w:pPr>
    <w:r>
      <w:rPr>
        <w:noProof/>
        <w:lang w:eastAsia="cs-CZ"/>
      </w:rPr>
      <w:drawing>
        <wp:inline distT="0" distB="0" distL="0" distR="0">
          <wp:extent cx="1038588" cy="1019175"/>
          <wp:effectExtent l="19050" t="0" r="9162" b="0"/>
          <wp:docPr id="1" name="Obrázek 0" descr="sovalogoC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valogoC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588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4638675" cy="752475"/>
          <wp:effectExtent l="19050" t="0" r="9525" b="0"/>
          <wp:docPr id="2" name="Obrázek 1" descr="loga_cel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_cele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386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082"/>
  </w:hdrShapeDefaults>
  <w:footnotePr>
    <w:footnote w:id="0"/>
    <w:footnote w:id="1"/>
  </w:footnotePr>
  <w:endnotePr>
    <w:endnote w:id="0"/>
    <w:endnote w:id="1"/>
  </w:endnotePr>
  <w:compat/>
  <w:rsids>
    <w:rsidRoot w:val="001A76CA"/>
    <w:rsid w:val="00154D3F"/>
    <w:rsid w:val="001A76CA"/>
    <w:rsid w:val="003E4441"/>
    <w:rsid w:val="00493470"/>
    <w:rsid w:val="004C028A"/>
    <w:rsid w:val="0051729F"/>
    <w:rsid w:val="00555E44"/>
    <w:rsid w:val="00556046"/>
    <w:rsid w:val="005C016E"/>
    <w:rsid w:val="006D2502"/>
    <w:rsid w:val="00783BD9"/>
    <w:rsid w:val="009E2888"/>
    <w:rsid w:val="00B05B09"/>
    <w:rsid w:val="00C5537E"/>
    <w:rsid w:val="00C7703E"/>
    <w:rsid w:val="00F2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E44"/>
    <w:pPr>
      <w:spacing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C028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C028A"/>
  </w:style>
  <w:style w:type="paragraph" w:styleId="Zpat">
    <w:name w:val="footer"/>
    <w:basedOn w:val="Normln"/>
    <w:link w:val="ZpatChar"/>
    <w:uiPriority w:val="99"/>
    <w:unhideWhenUsed/>
    <w:rsid w:val="004C028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C028A"/>
  </w:style>
  <w:style w:type="paragraph" w:styleId="Textbubliny">
    <w:name w:val="Balloon Text"/>
    <w:basedOn w:val="Normln"/>
    <w:link w:val="TextbublinyChar"/>
    <w:uiPriority w:val="99"/>
    <w:semiHidden/>
    <w:unhideWhenUsed/>
    <w:rsid w:val="004C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28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55E44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1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header" Target="header1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image" Target="media/image4.wmf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pa\Dokumenty\projekt%20EU%20&#353;kol&#225;m\Fyzika%20elekt&#345;ina%20a%20magnetizmus%2020%20list&#367;\M&#283;&#345;en&#237;%20nap&#283;t&#237;%20a%20proudu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Měření napětí a proudu</Template>
  <TotalTime>1</TotalTime>
  <Pages>3</Pages>
  <Words>634</Words>
  <Characters>3746</Characters>
  <Application>Microsoft Office Word</Application>
  <DocSecurity>0</DocSecurity>
  <Lines>31</Lines>
  <Paragraphs>8</Paragraphs>
  <ScaleCrop>false</ScaleCrop>
  <Company>Microsoft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Kováč</dc:creator>
  <cp:lastModifiedBy>uživatel</cp:lastModifiedBy>
  <cp:revision>2</cp:revision>
  <dcterms:created xsi:type="dcterms:W3CDTF">2020-04-07T08:16:00Z</dcterms:created>
  <dcterms:modified xsi:type="dcterms:W3CDTF">2020-04-07T08:16:00Z</dcterms:modified>
</cp:coreProperties>
</file>